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9153A" w:rsidRPr="0069153A" w14:paraId="140C32B4" w14:textId="77777777" w:rsidTr="0069153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9153A" w:rsidRPr="0069153A" w14:paraId="192791B7" w14:textId="77777777" w:rsidTr="0069153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50"/>
                    <w:gridCol w:w="3000"/>
                  </w:tblGrid>
                  <w:tr w:rsidR="0069153A" w:rsidRPr="0069153A" w14:paraId="6E6F2511" w14:textId="77777777">
                    <w:trPr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14:paraId="3F67275D" w14:textId="77777777" w:rsidR="0069153A" w:rsidRPr="0069153A" w:rsidRDefault="0069153A" w:rsidP="0069153A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0"/>
                        </w:tblGrid>
                        <w:tr w:rsidR="0069153A" w:rsidRPr="0069153A" w14:paraId="1E2B3B77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75" w:type="dxa"/>
                                <w:bottom w:w="150" w:type="dxa"/>
                                <w:right w:w="3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0"/>
                              </w:tblGrid>
                              <w:tr w:rsidR="0069153A" w:rsidRPr="0069153A" w14:paraId="7450C8E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2250" w:type="dxa"/>
                                    <w:vAlign w:val="center"/>
                                    <w:hideMark/>
                                  </w:tcPr>
                                  <w:p w14:paraId="735DE616" w14:textId="199D865D" w:rsidR="0069153A" w:rsidRPr="0069153A" w:rsidRDefault="0069153A" w:rsidP="0069153A">
                                    <w:pPr>
                                      <w:rPr>
                                        <w:rFonts w:ascii="Arial" w:eastAsia="Times New Roman" w:hAnsi="Arial" w:cs="Arial"/>
                                      </w:rPr>
                                    </w:pPr>
                                    <w:r w:rsidRPr="0069153A">
                                      <w:rPr>
                                        <w:rFonts w:ascii="Arial" w:eastAsia="Times New Roman" w:hAnsi="Arial" w:cs="Arial"/>
                                      </w:rPr>
                                      <w:fldChar w:fldCharType="begin"/>
                                    </w:r>
                                    <w:r w:rsidRPr="0069153A">
                                      <w:rPr>
                                        <w:rFonts w:ascii="Arial" w:eastAsia="Times New Roman" w:hAnsi="Arial" w:cs="Arial"/>
                                      </w:rPr>
                                      <w:instrText xml:space="preserve"> INCLUDEPICTURE "https://ecp.yusercontent.com/mail?url=https%3A%2F%2Fr64s.mjt.lu%2Fimg%2Fr64s%2Fb%2Fmhw8n%2Fgxu2g.jpeg&amp;t=1747931273&amp;ymreqid=20442a49-1392-8145-1c4e-1c00d401c100&amp;sig=cjKgUKB2rXC_OFPZrPQapA--~D" \* MERGEFORMATINET </w:instrText>
                                    </w:r>
                                    <w:r w:rsidRPr="0069153A">
                                      <w:rPr>
                                        <w:rFonts w:ascii="Arial" w:eastAsia="Times New Roman" w:hAnsi="Arial" w:cs="Arial"/>
                                      </w:rPr>
                                      <w:fldChar w:fldCharType="separate"/>
                                    </w:r>
                                    <w:r w:rsidRPr="0069153A">
                                      <w:rPr>
                                        <w:rFonts w:ascii="Arial" w:eastAsia="Times New Roman" w:hAnsi="Arial" w:cs="Arial"/>
                                        <w:noProof/>
                                      </w:rPr>
                                      <w:drawing>
                                        <wp:inline distT="0" distB="0" distL="0" distR="0" wp14:anchorId="3BA20A1E" wp14:editId="1108CC97">
                                          <wp:extent cx="1901190" cy="624840"/>
                                          <wp:effectExtent l="0" t="0" r="3810" b="0"/>
                                          <wp:docPr id="6" name="Picture 6" descr="https://ecp.yusercontent.com/mail?url=https%3A%2F%2Fr64s.mjt.lu%2Fimg%2Fr64s%2Fb%2Fmhw8n%2Fgxu2g.jpeg&amp;t=1747931273&amp;ymreqid=20442a49-1392-8145-1c4e-1c00d401c100&amp;sig=cjKgUKB2rXC_OFPZrPQapA--~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yiv0377575408_x0000_i1031" descr="https://ecp.yusercontent.com/mail?url=https%3A%2F%2Fr64s.mjt.lu%2Fimg%2Fr64s%2Fb%2Fmhw8n%2Fgxu2g.jpeg&amp;t=1747931273&amp;ymreqid=20442a49-1392-8145-1c4e-1c00d401c100&amp;sig=cjKgUKB2rXC_OFPZrPQapA--~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1190" cy="6248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69153A">
                                      <w:rPr>
                                        <w:rFonts w:ascii="Arial" w:eastAsia="Times New Roman" w:hAnsi="Arial" w:cs="Arial"/>
                                      </w:rPr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14:paraId="5A377FB5" w14:textId="77777777" w:rsidR="0069153A" w:rsidRPr="0069153A" w:rsidRDefault="0069153A" w:rsidP="0069153A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14:paraId="7B950F9B" w14:textId="77777777" w:rsidR="0069153A" w:rsidRPr="0069153A" w:rsidRDefault="0069153A" w:rsidP="0069153A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</w:tblGrid>
                        <w:tr w:rsidR="0069153A" w:rsidRPr="0069153A" w14:paraId="1B749E30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084A32C" w14:textId="77777777" w:rsidR="0069153A" w:rsidRPr="0069153A" w:rsidRDefault="0069153A" w:rsidP="0069153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3E54AB0" w14:textId="77777777" w:rsidR="0069153A" w:rsidRPr="0069153A" w:rsidRDefault="0069153A" w:rsidP="0069153A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38EDE2EE" w14:textId="77777777" w:rsidR="0069153A" w:rsidRPr="0069153A" w:rsidRDefault="0069153A" w:rsidP="0069153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1E0DD760" w14:textId="77777777" w:rsidR="0069153A" w:rsidRPr="0069153A" w:rsidRDefault="0069153A" w:rsidP="0069153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301D90A" w14:textId="77777777" w:rsidR="0069153A" w:rsidRPr="0069153A" w:rsidRDefault="0069153A" w:rsidP="0069153A">
      <w:pPr>
        <w:shd w:val="clear" w:color="auto" w:fill="F4F4F4"/>
        <w:rPr>
          <w:rFonts w:ascii="Arial" w:eastAsia="Times New Roman" w:hAnsi="Arial" w:cs="Arial"/>
          <w:color w:val="1D2228"/>
        </w:rPr>
      </w:pPr>
      <w:r w:rsidRPr="0069153A">
        <w:rPr>
          <w:rFonts w:ascii="Arial" w:eastAsia="Times New Roman" w:hAnsi="Arial" w:cs="Arial"/>
          <w:color w:val="1D2228"/>
        </w:rPr>
        <w:t> </w:t>
      </w: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0"/>
      </w:tblGrid>
      <w:tr w:rsidR="0069153A" w:rsidRPr="0069153A" w14:paraId="291ADAB9" w14:textId="77777777" w:rsidTr="0069153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69153A" w:rsidRPr="0069153A" w14:paraId="3DFA3B12" w14:textId="77777777" w:rsidTr="0069153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0"/>
                  </w:tblGrid>
                  <w:tr w:rsidR="0069153A" w:rsidRPr="0069153A" w14:paraId="67323E2D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0"/>
                        </w:tblGrid>
                        <w:tr w:rsidR="0069153A" w:rsidRPr="0069153A" w14:paraId="5D4071A4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0"/>
                              </w:tblGrid>
                              <w:tr w:rsidR="0069153A" w:rsidRPr="0069153A" w14:paraId="6184260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vAlign w:val="center"/>
                                    <w:hideMark/>
                                  </w:tcPr>
                                  <w:p w14:paraId="68F03091" w14:textId="5EB56AFB" w:rsidR="0069153A" w:rsidRPr="0069153A" w:rsidRDefault="0069153A" w:rsidP="0069153A">
                                    <w:pPr>
                                      <w:rPr>
                                        <w:rFonts w:ascii="Arial" w:eastAsia="Times New Roman" w:hAnsi="Arial" w:cs="Arial"/>
                                      </w:rPr>
                                    </w:pPr>
                                    <w:r w:rsidRPr="0069153A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 wp14:anchorId="526AFFFC" wp14:editId="222ACADE">
                                          <wp:extent cx="5727700" cy="1639570"/>
                                          <wp:effectExtent l="0" t="0" r="0" b="0"/>
                                          <wp:docPr id="5" name="Picture 5" descr="https://ecp.yusercontent.com/mail?url=https%3A%2F%2F05zil.mjt.lu%2Fimg2%2F05zil%2F31ddcbdf-e4c0-4781-bc0b-10f3c514b1c5%2Fcontent&amp;t=1747931273&amp;ymreqid=20442a49-1392-8145-1c4e-1c00d401c100&amp;sig=riEk.9EYFU4dlG4n7L6jcQ--~D">
                                            <a:hlinkClick xmlns:a="http://schemas.openxmlformats.org/drawingml/2006/main" r:id="rId6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yiv0377575408_x0000_i1030" descr="https://ecp.yusercontent.com/mail?url=https%3A%2F%2F05zil.mjt.lu%2Fimg2%2F05zil%2F31ddcbdf-e4c0-4781-bc0b-10f3c514b1c5%2Fcontent&amp;t=1747931273&amp;ymreqid=20442a49-1392-8145-1c4e-1c00d401c100&amp;sig=riEk.9EYFU4dlG4n7L6jcQ--~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27700" cy="163957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25B2F3D1" w14:textId="77777777" w:rsidR="0069153A" w:rsidRPr="0069153A" w:rsidRDefault="0069153A" w:rsidP="0069153A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69153A" w:rsidRPr="0069153A" w14:paraId="20452868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0C547CD1" w14:textId="77777777" w:rsidR="0069153A" w:rsidRPr="0069153A" w:rsidRDefault="0069153A" w:rsidP="0069153A">
                              <w:pPr>
                                <w:spacing w:before="195" w:after="150"/>
                                <w:rPr>
                                  <w:rFonts w:ascii="Arial" w:eastAsia="Times New Roman" w:hAnsi="Arial" w:cs="Arial"/>
                                </w:rPr>
                              </w:pPr>
                              <w:proofErr w:type="spellStart"/>
                              <w:proofErr w:type="gramStart"/>
                              <w:r w:rsidRPr="0069153A">
                                <w:rPr>
                                  <w:rFonts w:ascii="Roboto" w:eastAsia="Times New Roman" w:hAnsi="Roboto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Destinataires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:</w:t>
                              </w:r>
                              <w:proofErr w:type="gramEnd"/>
                              <w:r w:rsidRPr="0069153A">
                                <w:rPr>
                                  <w:rFonts w:ascii="Roboto" w:eastAsia="Times New Roman" w:hAnsi="Roboto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 Clubs (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Présidents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&amp;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Secrétariats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),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Juges-Arbitres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de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Tournoi</w:t>
                              </w:r>
                              <w:proofErr w:type="spellEnd"/>
                              <w:r w:rsidRPr="0069153A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Copie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: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Comités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départementaux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et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Comité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Directeur de Ligue</w:t>
                              </w:r>
                            </w:p>
                          </w:tc>
                        </w:tr>
                      </w:tbl>
                      <w:p w14:paraId="182BE664" w14:textId="77777777" w:rsidR="0069153A" w:rsidRPr="0069153A" w:rsidRDefault="0069153A" w:rsidP="0069153A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0D8838DD" w14:textId="77777777" w:rsidR="0069153A" w:rsidRPr="0069153A" w:rsidRDefault="0069153A" w:rsidP="0069153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43B8F1A3" w14:textId="77777777" w:rsidR="0069153A" w:rsidRPr="0069153A" w:rsidRDefault="0069153A" w:rsidP="0069153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645C340" w14:textId="77777777" w:rsidR="0069153A" w:rsidRPr="0069153A" w:rsidRDefault="0069153A" w:rsidP="0069153A">
      <w:pPr>
        <w:shd w:val="clear" w:color="auto" w:fill="F4F4F4"/>
        <w:rPr>
          <w:rFonts w:ascii="Arial" w:eastAsia="Times New Roman" w:hAnsi="Arial" w:cs="Arial"/>
          <w:color w:val="1D2228"/>
        </w:rPr>
      </w:pPr>
      <w:r w:rsidRPr="0069153A">
        <w:rPr>
          <w:rFonts w:ascii="Arial" w:eastAsia="Times New Roman" w:hAnsi="Arial" w:cs="Arial"/>
          <w:color w:val="1D2228"/>
        </w:rPr>
        <w:t> </w:t>
      </w: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9153A" w:rsidRPr="0069153A" w14:paraId="5F3E5848" w14:textId="77777777" w:rsidTr="0069153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9153A" w:rsidRPr="0069153A" w14:paraId="41B02088" w14:textId="77777777" w:rsidTr="0069153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9153A" w:rsidRPr="0069153A" w14:paraId="4E0594FA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9153A" w:rsidRPr="0069153A" w14:paraId="1939EB5D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3D603223" w14:textId="77777777" w:rsidR="0069153A" w:rsidRPr="0069153A" w:rsidRDefault="0069153A" w:rsidP="0069153A">
                              <w:pPr>
                                <w:spacing w:before="195" w:after="150"/>
                                <w:jc w:val="both"/>
                                <w:rPr>
                                  <w:rFonts w:ascii="Arial" w:eastAsia="Times New Roman" w:hAnsi="Arial" w:cs="Arial"/>
                                </w:rPr>
                              </w:pPr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Bonjour à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toutes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et à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tous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,</w:t>
                              </w:r>
                            </w:p>
                            <w:p w14:paraId="2E7031EC" w14:textId="77777777" w:rsidR="0069153A" w:rsidRPr="0069153A" w:rsidRDefault="0069153A" w:rsidP="0069153A">
                              <w:pPr>
                                <w:spacing w:before="195" w:after="150"/>
                                <w:jc w:val="both"/>
                                <w:rPr>
                                  <w:rFonts w:ascii="Arial" w:eastAsia="Times New Roman" w:hAnsi="Arial" w:cs="Arial"/>
                                </w:rPr>
                              </w:pPr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La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saisie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des homologations pour les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tournois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se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déroulant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entre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septembre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2025 et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février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2026 sera ouverte du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dimanche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1er au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lundi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30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juin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2025.</w:t>
                              </w:r>
                            </w:p>
                            <w:p w14:paraId="2137EFF8" w14:textId="77777777" w:rsidR="0069153A" w:rsidRPr="0069153A" w:rsidRDefault="0069153A" w:rsidP="0069153A">
                              <w:pPr>
                                <w:spacing w:before="195" w:after="150"/>
                                <w:jc w:val="both"/>
                                <w:rPr>
                                  <w:rFonts w:ascii="Arial" w:eastAsia="Times New Roman" w:hAnsi="Arial" w:cs="Arial"/>
                                </w:rPr>
                              </w:pP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Sont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concernées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les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demandes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pour les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compétitions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de </w:t>
                              </w:r>
                              <w:r w:rsidRPr="0069153A">
                                <w:rPr>
                                  <w:rFonts w:ascii="Roboto" w:eastAsia="Times New Roman" w:hAnsi="Roboto" w:cs="Arial"/>
                                  <w:b/>
                                  <w:bCs/>
                                  <w:color w:val="C85A19"/>
                                  <w:sz w:val="20"/>
                                  <w:szCs w:val="20"/>
                                </w:rPr>
                                <w:t xml:space="preserve">Tennis,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b/>
                                  <w:bCs/>
                                  <w:color w:val="C85A19"/>
                                  <w:sz w:val="20"/>
                                  <w:szCs w:val="20"/>
                                </w:rPr>
                                <w:t>Padel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b/>
                                  <w:bCs/>
                                  <w:color w:val="C85A19"/>
                                  <w:sz w:val="20"/>
                                  <w:szCs w:val="20"/>
                                </w:rPr>
                                <w:t>, Pickleball et Beach Tennis.</w:t>
                              </w:r>
                            </w:p>
                            <w:p w14:paraId="79FDD0A3" w14:textId="77777777" w:rsidR="0069153A" w:rsidRPr="0069153A" w:rsidRDefault="0069153A" w:rsidP="0069153A">
                              <w:pPr>
                                <w:spacing w:before="195" w:after="150"/>
                                <w:jc w:val="both"/>
                                <w:rPr>
                                  <w:rFonts w:ascii="Arial" w:eastAsia="Times New Roman" w:hAnsi="Arial" w:cs="Arial"/>
                                </w:rPr>
                              </w:pP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Afin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de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permettre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un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traitement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optimal et un important travail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d’harmonisation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, nous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vous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invitons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à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vous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préparer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en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amont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et à ne pas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manquer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cette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période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de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saisie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. </w:t>
                              </w:r>
                            </w:p>
                          </w:tc>
                        </w:tr>
                      </w:tbl>
                      <w:p w14:paraId="5E0702DC" w14:textId="77777777" w:rsidR="0069153A" w:rsidRPr="0069153A" w:rsidRDefault="0069153A" w:rsidP="0069153A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4731199B" w14:textId="77777777" w:rsidR="0069153A" w:rsidRPr="0069153A" w:rsidRDefault="0069153A" w:rsidP="0069153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1CDCD75A" w14:textId="77777777" w:rsidR="0069153A" w:rsidRPr="0069153A" w:rsidRDefault="0069153A" w:rsidP="0069153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5CDB205" w14:textId="77777777" w:rsidR="0069153A" w:rsidRPr="0069153A" w:rsidRDefault="0069153A" w:rsidP="0069153A">
      <w:pPr>
        <w:shd w:val="clear" w:color="auto" w:fill="F4F4F4"/>
        <w:rPr>
          <w:rFonts w:ascii="Arial" w:eastAsia="Times New Roman" w:hAnsi="Arial" w:cs="Arial"/>
          <w:color w:val="1D2228"/>
        </w:rPr>
      </w:pPr>
      <w:r w:rsidRPr="0069153A">
        <w:rPr>
          <w:rFonts w:ascii="Arial" w:eastAsia="Times New Roman" w:hAnsi="Arial" w:cs="Arial"/>
          <w:color w:val="1D2228"/>
        </w:rPr>
        <w:t> </w:t>
      </w: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0"/>
      </w:tblGrid>
      <w:tr w:rsidR="0069153A" w:rsidRPr="0069153A" w14:paraId="79610BC9" w14:textId="77777777" w:rsidTr="0069153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69153A" w:rsidRPr="0069153A" w14:paraId="66D5CD47" w14:textId="77777777" w:rsidTr="0069153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49"/>
                    <w:gridCol w:w="3971"/>
                  </w:tblGrid>
                  <w:tr w:rsidR="0069153A" w:rsidRPr="0069153A" w14:paraId="78F9E89A" w14:textId="77777777">
                    <w:trPr>
                      <w:jc w:val="center"/>
                    </w:trPr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49"/>
                        </w:tblGrid>
                        <w:tr w:rsidR="0069153A" w:rsidRPr="0069153A" w14:paraId="0B0E793E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75" w:type="dxa"/>
                                <w:bottom w:w="150" w:type="dxa"/>
                                <w:right w:w="3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99"/>
                              </w:tblGrid>
                              <w:tr w:rsidR="0069153A" w:rsidRPr="0069153A" w14:paraId="238DE6F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3750" w:type="dxa"/>
                                    <w:vAlign w:val="center"/>
                                    <w:hideMark/>
                                  </w:tcPr>
                                  <w:p w14:paraId="6F337149" w14:textId="1BA4B60F" w:rsidR="0069153A" w:rsidRPr="0069153A" w:rsidRDefault="0069153A" w:rsidP="0069153A">
                                    <w:pPr>
                                      <w:rPr>
                                        <w:rFonts w:ascii="Arial" w:eastAsia="Times New Roman" w:hAnsi="Arial" w:cs="Arial"/>
                                      </w:rPr>
                                    </w:pPr>
                                    <w:r w:rsidRPr="0069153A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 wp14:anchorId="6DEB4448" wp14:editId="4DC50D86">
                                          <wp:extent cx="3177540" cy="2797810"/>
                                          <wp:effectExtent l="0" t="0" r="0" b="0"/>
                                          <wp:docPr id="4" name="Picture 4" descr="https://ecp.yusercontent.com/mail?url=https%3A%2F%2F05zil.mjt.lu%2Fimg%2F05zil%2Fb%2Fs4z0%2Fxj832.jpeg&amp;t=1747931273&amp;ymreqid=20442a49-1392-8145-1c4e-1c00d401c100&amp;sig=bnaz86AjoxKzibVKMHLnHg--~D">
                                            <a:hlinkClick xmlns:a="http://schemas.openxmlformats.org/drawingml/2006/main" r:id="rId8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yiv0377575408_x0000_i1029" descr="https://ecp.yusercontent.com/mail?url=https%3A%2F%2F05zil.mjt.lu%2Fimg%2F05zil%2Fb%2Fs4z0%2Fxj832.jpeg&amp;t=1747931273&amp;ymreqid=20442a49-1392-8145-1c4e-1c00d401c100&amp;sig=bnaz86AjoxKzibVKMHLnHg--~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177540" cy="27978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15E19B46" w14:textId="77777777" w:rsidR="0069153A" w:rsidRPr="0069153A" w:rsidRDefault="0069153A" w:rsidP="0069153A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14:paraId="454DE477" w14:textId="77777777" w:rsidR="0069153A" w:rsidRPr="0069153A" w:rsidRDefault="0069153A" w:rsidP="0069153A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71"/>
                        </w:tblGrid>
                        <w:tr w:rsidR="0069153A" w:rsidRPr="0069153A" w14:paraId="08131917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584271C3" w14:textId="77777777" w:rsidR="0069153A" w:rsidRPr="0069153A" w:rsidRDefault="0069153A" w:rsidP="0069153A">
                              <w:pPr>
                                <w:spacing w:before="195" w:after="150"/>
                                <w:jc w:val="center"/>
                                <w:rPr>
                                  <w:rFonts w:ascii="Arial" w:eastAsia="Times New Roman" w:hAnsi="Arial" w:cs="Arial"/>
                                </w:rPr>
                              </w:pPr>
                              <w:r w:rsidRPr="0069153A">
                                <w:rPr>
                                  <w:rFonts w:ascii="Roboto" w:eastAsia="Times New Roman" w:hAnsi="Roboto" w:cs="Arial"/>
                                  <w:b/>
                                  <w:bCs/>
                                  <w:color w:val="D25711"/>
                                  <w:sz w:val="21"/>
                                  <w:szCs w:val="21"/>
                                </w:rPr>
                                <w:t>EXCEPTIONS</w:t>
                              </w:r>
                            </w:p>
                          </w:tc>
                        </w:tr>
                        <w:tr w:rsidR="0069153A" w:rsidRPr="0069153A" w14:paraId="3F262548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75" w:type="dxa"/>
                                <w:bottom w:w="150" w:type="dxa"/>
                                <w:right w:w="3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75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50"/>
                              </w:tblGrid>
                              <w:tr w:rsidR="0069153A" w:rsidRPr="0069153A" w14:paraId="6BD97C1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E6E6E6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5FB63343" w14:textId="77777777" w:rsidR="0069153A" w:rsidRPr="0069153A" w:rsidRDefault="0069153A" w:rsidP="0069153A">
                                    <w:pPr>
                                      <w:spacing w:line="0" w:lineRule="atLeast"/>
                                      <w:rPr>
                                        <w:rFonts w:ascii="Arial" w:eastAsia="Times New Roman" w:hAnsi="Arial" w:cs="Arial"/>
                                      </w:rPr>
                                    </w:pPr>
                                    <w:r w:rsidRPr="0069153A">
                                      <w:rPr>
                                        <w:rFonts w:ascii="Arial" w:eastAsia="Times New Roman" w:hAnsi="Arial" w:cs="Arial"/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117B3829" w14:textId="77777777" w:rsidR="0069153A" w:rsidRPr="0069153A" w:rsidRDefault="0069153A" w:rsidP="0069153A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69153A" w:rsidRPr="0069153A" w14:paraId="7AEFD9E4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35711153" w14:textId="77777777" w:rsidR="0069153A" w:rsidRPr="0069153A" w:rsidRDefault="0069153A" w:rsidP="0069153A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</w:pP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Galaxie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Tennis 8/10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ans</w:t>
                              </w:r>
                              <w:proofErr w:type="spellEnd"/>
                            </w:p>
                            <w:p w14:paraId="4DB272A5" w14:textId="77777777" w:rsidR="0069153A" w:rsidRPr="0069153A" w:rsidRDefault="0069153A" w:rsidP="0069153A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</w:pPr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Vert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Jeunes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11/18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ans</w:t>
                              </w:r>
                              <w:proofErr w:type="spellEnd"/>
                            </w:p>
                            <w:p w14:paraId="51E50772" w14:textId="77777777" w:rsidR="0069153A" w:rsidRPr="0069153A" w:rsidRDefault="0069153A" w:rsidP="0069153A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</w:pP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Jeunes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11/18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ans</w:t>
                              </w:r>
                              <w:proofErr w:type="spellEnd"/>
                            </w:p>
                            <w:p w14:paraId="5A5B82A5" w14:textId="77777777" w:rsidR="0069153A" w:rsidRPr="0069153A" w:rsidRDefault="0069153A" w:rsidP="0069153A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</w:pPr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Les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tournois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internes Tennis</w:t>
                              </w:r>
                            </w:p>
                            <w:p w14:paraId="03AFD2CE" w14:textId="77777777" w:rsidR="0069153A" w:rsidRPr="0069153A" w:rsidRDefault="0069153A" w:rsidP="0069153A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</w:pPr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Les P25 (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Padel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14:paraId="0B36DAAB" w14:textId="77777777" w:rsidR="0069153A" w:rsidRPr="0069153A" w:rsidRDefault="0069153A" w:rsidP="0069153A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</w:pPr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Les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tournois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de Beach Tennis</w:t>
                              </w:r>
                            </w:p>
                            <w:p w14:paraId="526F7D94" w14:textId="77777777" w:rsidR="0069153A" w:rsidRPr="0069153A" w:rsidRDefault="0069153A" w:rsidP="0069153A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</w:pPr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Les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tournois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de Tennis Fauteuil</w:t>
                              </w:r>
                            </w:p>
                            <w:p w14:paraId="1A317E18" w14:textId="77777777" w:rsidR="0069153A" w:rsidRPr="0069153A" w:rsidRDefault="0069153A" w:rsidP="0069153A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</w:pPr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Les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tournois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Pickelball</w:t>
                              </w:r>
                              <w:proofErr w:type="spellEnd"/>
                            </w:p>
                            <w:p w14:paraId="77BF24B3" w14:textId="77777777" w:rsidR="0069153A" w:rsidRPr="0069153A" w:rsidRDefault="0069153A" w:rsidP="0069153A">
                              <w:pPr>
                                <w:spacing w:before="195" w:after="150"/>
                                <w:rPr>
                                  <w:rFonts w:ascii="Arial" w:eastAsia="Times New Roman" w:hAnsi="Arial" w:cs="Arial"/>
                                </w:rPr>
                              </w:pP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Restent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homologables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"au fil de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l'eau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"</w:t>
                              </w:r>
                            </w:p>
                          </w:tc>
                        </w:tr>
                      </w:tbl>
                      <w:p w14:paraId="5E86EB33" w14:textId="77777777" w:rsidR="0069153A" w:rsidRPr="0069153A" w:rsidRDefault="0069153A" w:rsidP="0069153A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265D5D6C" w14:textId="77777777" w:rsidR="0069153A" w:rsidRPr="0069153A" w:rsidRDefault="0069153A" w:rsidP="0069153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3330FCDA" w14:textId="77777777" w:rsidR="0069153A" w:rsidRPr="0069153A" w:rsidRDefault="0069153A" w:rsidP="0069153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B0E20FF" w14:textId="77777777" w:rsidR="0069153A" w:rsidRPr="0069153A" w:rsidRDefault="0069153A" w:rsidP="0069153A">
      <w:pPr>
        <w:shd w:val="clear" w:color="auto" w:fill="F4F4F4"/>
        <w:rPr>
          <w:rFonts w:ascii="Arial" w:eastAsia="Times New Roman" w:hAnsi="Arial" w:cs="Arial"/>
          <w:color w:val="1D2228"/>
        </w:rPr>
      </w:pPr>
      <w:r w:rsidRPr="0069153A">
        <w:rPr>
          <w:rFonts w:ascii="Arial" w:eastAsia="Times New Roman" w:hAnsi="Arial" w:cs="Arial"/>
          <w:color w:val="1D2228"/>
        </w:rPr>
        <w:t> </w:t>
      </w:r>
    </w:p>
    <w:tbl>
      <w:tblPr>
        <w:tblW w:w="9000" w:type="dxa"/>
        <w:jc w:val="center"/>
        <w:shd w:val="clear" w:color="auto" w:fill="003B6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9153A" w:rsidRPr="0069153A" w14:paraId="10B84827" w14:textId="77777777" w:rsidTr="0069153A">
        <w:trPr>
          <w:jc w:val="center"/>
        </w:trPr>
        <w:tc>
          <w:tcPr>
            <w:tcW w:w="0" w:type="auto"/>
            <w:shd w:val="clear" w:color="auto" w:fill="003B68"/>
            <w:vAlign w:val="center"/>
            <w:hideMark/>
          </w:tcPr>
          <w:tbl>
            <w:tblPr>
              <w:tblW w:w="5000" w:type="pct"/>
              <w:jc w:val="center"/>
              <w:shd w:val="clear" w:color="auto" w:fill="003B68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9153A" w:rsidRPr="0069153A" w14:paraId="270D3C18" w14:textId="77777777" w:rsidTr="0069153A">
              <w:trPr>
                <w:jc w:val="center"/>
              </w:trPr>
              <w:tc>
                <w:tcPr>
                  <w:tcW w:w="0" w:type="auto"/>
                  <w:shd w:val="clear" w:color="auto" w:fill="003B68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9153A" w:rsidRPr="0069153A" w14:paraId="4D748DBD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9153A" w:rsidRPr="0069153A" w14:paraId="19EEAA96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08149D99" w14:textId="77777777" w:rsidR="0069153A" w:rsidRPr="0069153A" w:rsidRDefault="0069153A" w:rsidP="0069153A">
                              <w:pPr>
                                <w:spacing w:before="195" w:after="150"/>
                                <w:jc w:val="center"/>
                                <w:rPr>
                                  <w:rFonts w:ascii="Arial" w:eastAsia="Times New Roman" w:hAnsi="Arial" w:cs="Arial"/>
                                </w:rPr>
                              </w:pPr>
                              <w:r w:rsidRPr="0069153A">
                                <w:rPr>
                                  <w:rFonts w:ascii="Roboto" w:eastAsia="Times New Roman" w:hAnsi="Roboto" w:cs="Arial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  <w:lastRenderedPageBreak/>
                                <w:t>IMPORTANT</w:t>
                              </w:r>
                            </w:p>
                          </w:tc>
                        </w:tr>
                        <w:tr w:rsidR="0069153A" w:rsidRPr="0069153A" w14:paraId="325F1187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75" w:type="dxa"/>
                                <w:bottom w:w="150" w:type="dxa"/>
                                <w:right w:w="3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25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69153A" w:rsidRPr="0069153A" w14:paraId="15E30AE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E6E6E6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7412F237" w14:textId="77777777" w:rsidR="0069153A" w:rsidRPr="0069153A" w:rsidRDefault="0069153A" w:rsidP="0069153A">
                                    <w:pPr>
                                      <w:spacing w:line="0" w:lineRule="atLeast"/>
                                      <w:rPr>
                                        <w:rFonts w:ascii="Arial" w:eastAsia="Times New Roman" w:hAnsi="Arial" w:cs="Arial"/>
                                      </w:rPr>
                                    </w:pPr>
                                    <w:r w:rsidRPr="0069153A">
                                      <w:rPr>
                                        <w:rFonts w:ascii="Arial" w:eastAsia="Times New Roman" w:hAnsi="Arial" w:cs="Arial"/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42257750" w14:textId="77777777" w:rsidR="0069153A" w:rsidRPr="0069153A" w:rsidRDefault="0069153A" w:rsidP="0069153A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69153A" w:rsidRPr="0069153A" w14:paraId="3887DD54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04303D3E" w14:textId="77777777" w:rsidR="0069153A" w:rsidRPr="0069153A" w:rsidRDefault="0069153A" w:rsidP="0069153A">
                              <w:pPr>
                                <w:spacing w:before="195" w:after="150"/>
                                <w:jc w:val="both"/>
                                <w:rPr>
                                  <w:rFonts w:ascii="Arial" w:eastAsia="Times New Roman" w:hAnsi="Arial" w:cs="Arial"/>
                                </w:rPr>
                              </w:pP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N’oubliez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pas de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saisir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vos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demandes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d’homologation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pendant la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période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indiquée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!</w:t>
                              </w:r>
                              <w:proofErr w:type="gramEnd"/>
                            </w:p>
                            <w:p w14:paraId="49AA14CB" w14:textId="77777777" w:rsidR="0069153A" w:rsidRPr="0069153A" w:rsidRDefault="0069153A" w:rsidP="0069153A">
                              <w:pPr>
                                <w:spacing w:before="195" w:after="150"/>
                                <w:jc w:val="both"/>
                                <w:rPr>
                                  <w:rFonts w:ascii="Arial" w:eastAsia="Times New Roman" w:hAnsi="Arial" w:cs="Arial"/>
                                </w:rPr>
                              </w:pP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Toute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demande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non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transmise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dans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les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délais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ne sera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traitée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qu’ultérieurement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par mail, avec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une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priorité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moindre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, et sera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refusée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en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cas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de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conflit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avec des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tournois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déjà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validés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. </w:t>
                              </w:r>
                            </w:p>
                            <w:p w14:paraId="1CEC7C1A" w14:textId="77777777" w:rsidR="0069153A" w:rsidRPr="0069153A" w:rsidRDefault="0069153A" w:rsidP="0069153A">
                              <w:pPr>
                                <w:spacing w:before="195" w:after="150"/>
                                <w:jc w:val="both"/>
                                <w:rPr>
                                  <w:rFonts w:ascii="Arial" w:eastAsia="Times New Roman" w:hAnsi="Arial" w:cs="Arial"/>
                                </w:rPr>
                              </w:pPr>
                              <w:r w:rsidRPr="0069153A">
                                <w:rPr>
                                  <w:rFonts w:ascii="Apple Color Emoji" w:eastAsia="Times New Roman" w:hAnsi="Apple Color Emoji" w:cs="Apple Color Emoji"/>
                                  <w:color w:val="FFFFFF"/>
                                  <w:sz w:val="20"/>
                                  <w:szCs w:val="20"/>
                                </w:rPr>
                                <w:t>⚠</w:t>
                              </w:r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️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Vérifiez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également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que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votre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Juge-Arbitre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a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bien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accepté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la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responsabilité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de la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compétition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via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Moja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. Sans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cette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validation, la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demande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ne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pourra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pas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être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prise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en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compte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3761A872" w14:textId="77777777" w:rsidR="0069153A" w:rsidRPr="0069153A" w:rsidRDefault="0069153A" w:rsidP="0069153A">
                              <w:pPr>
                                <w:spacing w:before="195" w:after="150"/>
                                <w:jc w:val="both"/>
                                <w:rPr>
                                  <w:rFonts w:ascii="Arial" w:eastAsia="Times New Roman" w:hAnsi="Arial" w:cs="Arial"/>
                                </w:rPr>
                              </w:pPr>
                              <w:r w:rsidRPr="0069153A">
                                <w:rPr>
                                  <w:rFonts w:ascii="Apple Color Emoji" w:eastAsia="Times New Roman" w:hAnsi="Apple Color Emoji" w:cs="Apple Color Emoji"/>
                                  <w:color w:val="FFFFFF"/>
                                  <w:sz w:val="20"/>
                                  <w:szCs w:val="20"/>
                                </w:rPr>
                                <w:t>📌</w:t>
                              </w:r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Rappel </w:t>
                              </w:r>
                              <w:proofErr w:type="gram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important :</w:t>
                              </w:r>
                              <w:proofErr w:type="gram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un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Juge-Arbitre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ne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peut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pas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officier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sur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deux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compétitions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de clubs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différents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simultanément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sauf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tournois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internes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ou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championnats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).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Toute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demande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comportant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un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chevauchement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d’activité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sera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refusée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jusqu’à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ce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qu’un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autre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officiel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soit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désigné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FFFFFF"/>
                                  <w:sz w:val="20"/>
                                  <w:szCs w:val="20"/>
                                </w:rPr>
                                <w:t>.  </w:t>
                              </w:r>
                            </w:p>
                          </w:tc>
                        </w:tr>
                      </w:tbl>
                      <w:p w14:paraId="4F42B708" w14:textId="77777777" w:rsidR="0069153A" w:rsidRPr="0069153A" w:rsidRDefault="0069153A" w:rsidP="0069153A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0B6E71B7" w14:textId="77777777" w:rsidR="0069153A" w:rsidRPr="0069153A" w:rsidRDefault="0069153A" w:rsidP="0069153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41C72A8D" w14:textId="77777777" w:rsidR="0069153A" w:rsidRPr="0069153A" w:rsidRDefault="0069153A" w:rsidP="0069153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8B4CD59" w14:textId="77777777" w:rsidR="0069153A" w:rsidRPr="0069153A" w:rsidRDefault="0069153A" w:rsidP="0069153A">
      <w:pPr>
        <w:shd w:val="clear" w:color="auto" w:fill="F4F4F4"/>
        <w:rPr>
          <w:rFonts w:ascii="Arial" w:eastAsia="Times New Roman" w:hAnsi="Arial" w:cs="Arial"/>
          <w:color w:val="1D2228"/>
        </w:rPr>
      </w:pPr>
      <w:r w:rsidRPr="0069153A">
        <w:rPr>
          <w:rFonts w:ascii="Arial" w:eastAsia="Times New Roman" w:hAnsi="Arial" w:cs="Arial"/>
          <w:color w:val="1D2228"/>
        </w:rPr>
        <w:t> </w:t>
      </w: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9153A" w:rsidRPr="0069153A" w14:paraId="0BD21351" w14:textId="77777777" w:rsidTr="0069153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9153A" w:rsidRPr="0069153A" w14:paraId="3D4E7353" w14:textId="77777777" w:rsidTr="0069153A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  <w:gridCol w:w="4500"/>
                  </w:tblGrid>
                  <w:tr w:rsidR="0069153A" w:rsidRPr="0069153A" w14:paraId="45B005C8" w14:textId="77777777">
                    <w:trPr>
                      <w:jc w:val="center"/>
                    </w:trPr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69153A" w:rsidRPr="0069153A" w14:paraId="15C94AED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75" w:type="dxa"/>
                                <w:bottom w:w="0" w:type="dxa"/>
                                <w:right w:w="375" w:type="dxa"/>
                              </w:tcMar>
                              <w:vAlign w:val="center"/>
                              <w:hideMark/>
                            </w:tcPr>
                            <w:p w14:paraId="1B368642" w14:textId="77777777" w:rsidR="0069153A" w:rsidRPr="0069153A" w:rsidRDefault="0069153A" w:rsidP="0069153A">
                              <w:pPr>
                                <w:spacing w:before="100" w:beforeAutospacing="1" w:after="150" w:line="255" w:lineRule="atLeast"/>
                                <w:outlineLvl w:val="2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r w:rsidRPr="0069153A">
                                <w:rPr>
                                  <w:rFonts w:ascii="Roboto" w:eastAsia="Times New Roman" w:hAnsi="Roboto" w:cs="Arial"/>
                                  <w:b/>
                                  <w:bCs/>
                                  <w:color w:val="CD680E"/>
                                  <w:sz w:val="21"/>
                                  <w:szCs w:val="21"/>
                                </w:rPr>
                                <w:t>PRÉLEVEMENT TAXE TOURNOI </w:t>
                              </w:r>
                              <w:r w:rsidRPr="0069153A">
                                <w:rPr>
                                  <w:rFonts w:ascii="Arial" w:eastAsia="Times New Roman" w:hAnsi="Arial" w:cs="Arial"/>
                                  <w:color w:val="000000"/>
                                  <w:sz w:val="27"/>
                                  <w:szCs w:val="27"/>
                                </w:rPr>
                                <w:br/>
                              </w:r>
                              <w:r w:rsidRPr="0069153A">
                                <w:rPr>
                                  <w:rFonts w:ascii="Roboto" w:eastAsia="Times New Roman" w:hAnsi="Roboto" w:cs="Arial"/>
                                  <w:b/>
                                  <w:bCs/>
                                  <w:color w:val="CD680E"/>
                                  <w:sz w:val="21"/>
                                  <w:szCs w:val="21"/>
                                </w:rPr>
                                <w:t>TENNIS / PADEL / BEACH TENNIS / PICKLEBALL</w:t>
                              </w:r>
                            </w:p>
                          </w:tc>
                        </w:tr>
                        <w:tr w:rsidR="0069153A" w:rsidRPr="0069153A" w14:paraId="10F51857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75" w:type="dxa"/>
                                <w:bottom w:w="0" w:type="dxa"/>
                                <w:right w:w="375" w:type="dxa"/>
                              </w:tcMar>
                              <w:vAlign w:val="center"/>
                              <w:hideMark/>
                            </w:tcPr>
                            <w:p w14:paraId="664C1B5F" w14:textId="77777777" w:rsidR="0069153A" w:rsidRPr="0069153A" w:rsidRDefault="0069153A" w:rsidP="0069153A">
                              <w:pPr>
                                <w:spacing w:before="195" w:after="150" w:line="270" w:lineRule="atLeast"/>
                                <w:rPr>
                                  <w:rFonts w:ascii="Arial" w:eastAsia="Times New Roman" w:hAnsi="Arial" w:cs="Arial"/>
                                </w:rPr>
                              </w:pPr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Les droits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d’homologation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sont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désormais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prélevés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à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l’issue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du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tournoi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. Le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prélèvement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s’effectue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:</w:t>
                              </w:r>
                              <w:proofErr w:type="gramEnd"/>
                            </w:p>
                            <w:p w14:paraId="10C2EAF9" w14:textId="77777777" w:rsidR="0069153A" w:rsidRPr="0069153A" w:rsidRDefault="0069153A" w:rsidP="0069153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line="270" w:lineRule="atLeast"/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</w:pPr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le 15 du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mois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si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le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tournoi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se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termine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entre le 1er et le </w:t>
                              </w:r>
                              <w:proofErr w:type="gram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14 ;</w:t>
                              </w:r>
                              <w:proofErr w:type="gramEnd"/>
                            </w:p>
                            <w:p w14:paraId="20BD15AC" w14:textId="77777777" w:rsidR="0069153A" w:rsidRPr="0069153A" w:rsidRDefault="0069153A" w:rsidP="0069153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line="270" w:lineRule="atLeast"/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</w:pPr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le 30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ou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31,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si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le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tournoi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se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termine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entre le 15 et la fin du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mois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. </w:t>
                              </w:r>
                            </w:p>
                          </w:tc>
                        </w:tr>
                      </w:tbl>
                      <w:p w14:paraId="25B38591" w14:textId="77777777" w:rsidR="0069153A" w:rsidRPr="0069153A" w:rsidRDefault="0069153A" w:rsidP="0069153A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69153A" w:rsidRPr="0069153A" w14:paraId="7559FB4E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75" w:type="dxa"/>
                                <w:bottom w:w="0" w:type="dxa"/>
                                <w:right w:w="375" w:type="dxa"/>
                              </w:tcMar>
                              <w:vAlign w:val="center"/>
                              <w:hideMark/>
                            </w:tcPr>
                            <w:p w14:paraId="7317DBD9" w14:textId="77777777" w:rsidR="0069153A" w:rsidRPr="0069153A" w:rsidRDefault="0069153A" w:rsidP="0069153A">
                              <w:pPr>
                                <w:spacing w:before="100" w:beforeAutospacing="1" w:after="150" w:line="255" w:lineRule="atLeast"/>
                                <w:outlineLvl w:val="2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r w:rsidRPr="0069153A">
                                <w:rPr>
                                  <w:rFonts w:ascii="Roboto" w:eastAsia="Times New Roman" w:hAnsi="Roboto" w:cs="Arial"/>
                                  <w:b/>
                                  <w:bCs/>
                                  <w:color w:val="CD680E"/>
                                  <w:sz w:val="21"/>
                                  <w:szCs w:val="21"/>
                                </w:rPr>
                                <w:t>TOURNOI INTERNE</w:t>
                              </w:r>
                            </w:p>
                          </w:tc>
                        </w:tr>
                        <w:tr w:rsidR="0069153A" w:rsidRPr="0069153A" w14:paraId="1DEB8EA0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180AD9B2" w14:textId="77777777" w:rsidR="0069153A" w:rsidRPr="0069153A" w:rsidRDefault="0069153A" w:rsidP="0069153A">
                              <w:pPr>
                                <w:spacing w:before="195" w:after="150"/>
                                <w:jc w:val="both"/>
                                <w:rPr>
                                  <w:rFonts w:ascii="Arial" w:eastAsia="Times New Roman" w:hAnsi="Arial" w:cs="Arial"/>
                                </w:rPr>
                              </w:pPr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Les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tournois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internes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peuvent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être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organisés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durant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l’été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juillet-août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), sous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réserve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de respecter la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limite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maximale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de 3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mois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. </w:t>
                              </w:r>
                            </w:p>
                            <w:p w14:paraId="734E4CF7" w14:textId="77777777" w:rsidR="0069153A" w:rsidRPr="0069153A" w:rsidRDefault="0069153A" w:rsidP="0069153A">
                              <w:pPr>
                                <w:spacing w:before="195" w:after="150"/>
                                <w:jc w:val="both"/>
                                <w:rPr>
                                  <w:rFonts w:ascii="Arial" w:eastAsia="Times New Roman" w:hAnsi="Arial" w:cs="Arial"/>
                                </w:rPr>
                              </w:pP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Chaque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club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peut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organiser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2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tournois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internes maximum par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saison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. </w:t>
                              </w:r>
                            </w:p>
                          </w:tc>
                        </w:tr>
                      </w:tbl>
                      <w:p w14:paraId="70CB635E" w14:textId="77777777" w:rsidR="0069153A" w:rsidRPr="0069153A" w:rsidRDefault="0069153A" w:rsidP="0069153A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0CDAB495" w14:textId="77777777" w:rsidR="0069153A" w:rsidRPr="0069153A" w:rsidRDefault="0069153A" w:rsidP="0069153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05AAFDAA" w14:textId="77777777" w:rsidR="0069153A" w:rsidRPr="0069153A" w:rsidRDefault="0069153A" w:rsidP="0069153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53BB284" w14:textId="77777777" w:rsidR="0069153A" w:rsidRPr="0069153A" w:rsidRDefault="0069153A" w:rsidP="0069153A">
      <w:pPr>
        <w:shd w:val="clear" w:color="auto" w:fill="F4F4F4"/>
        <w:rPr>
          <w:rFonts w:ascii="Arial" w:eastAsia="Times New Roman" w:hAnsi="Arial" w:cs="Arial"/>
          <w:color w:val="1D2228"/>
        </w:rPr>
      </w:pPr>
      <w:r w:rsidRPr="0069153A">
        <w:rPr>
          <w:rFonts w:ascii="Arial" w:eastAsia="Times New Roman" w:hAnsi="Arial" w:cs="Arial"/>
          <w:color w:val="1D2228"/>
        </w:rPr>
        <w:t> </w:t>
      </w: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9153A" w:rsidRPr="0069153A" w14:paraId="56852FA1" w14:textId="77777777" w:rsidTr="0069153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9153A" w:rsidRPr="0069153A" w14:paraId="3566B283" w14:textId="77777777" w:rsidTr="0069153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9153A" w:rsidRPr="0069153A" w14:paraId="3FB6CE35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9153A" w:rsidRPr="0069153A" w14:paraId="68626933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75" w:type="dxa"/>
                                <w:bottom w:w="150" w:type="dxa"/>
                                <w:right w:w="3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62"/>
                              </w:tblGrid>
                              <w:tr w:rsidR="0069153A" w:rsidRPr="0069153A" w14:paraId="557A52D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C85A19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E3C2C40" w14:textId="77777777" w:rsidR="0069153A" w:rsidRPr="0069153A" w:rsidRDefault="0069153A" w:rsidP="0069153A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</w:rPr>
                                    </w:pPr>
                                    <w:hyperlink r:id="rId10" w:tgtFrame="_blank" w:history="1">
                                      <w:r w:rsidRPr="0069153A">
                                        <w:rPr>
                                          <w:rFonts w:ascii="Roboto" w:eastAsia="Times New Roman" w:hAnsi="Roboto" w:cs="Arial"/>
                                          <w:b/>
                                          <w:bCs/>
                                          <w:color w:val="FFFFFF"/>
                                          <w:sz w:val="20"/>
                                          <w:szCs w:val="20"/>
                                          <w:shd w:val="clear" w:color="auto" w:fill="C85A19"/>
                                        </w:rPr>
                                        <w:t>HOMOLOGA</w:t>
                                      </w:r>
                                      <w:bookmarkStart w:id="0" w:name="_GoBack"/>
                                      <w:bookmarkEnd w:id="0"/>
                                      <w:r w:rsidRPr="0069153A">
                                        <w:rPr>
                                          <w:rFonts w:ascii="Roboto" w:eastAsia="Times New Roman" w:hAnsi="Roboto" w:cs="Arial"/>
                                          <w:b/>
                                          <w:bCs/>
                                          <w:color w:val="FFFFFF"/>
                                          <w:sz w:val="20"/>
                                          <w:szCs w:val="20"/>
                                          <w:shd w:val="clear" w:color="auto" w:fill="C85A19"/>
                                        </w:rPr>
                                        <w:t>T</w:t>
                                      </w:r>
                                      <w:r w:rsidRPr="0069153A">
                                        <w:rPr>
                                          <w:rFonts w:ascii="Roboto" w:eastAsia="Times New Roman" w:hAnsi="Roboto" w:cs="Arial"/>
                                          <w:b/>
                                          <w:bCs/>
                                          <w:color w:val="FFFFFF"/>
                                          <w:sz w:val="20"/>
                                          <w:szCs w:val="20"/>
                                          <w:shd w:val="clear" w:color="auto" w:fill="C85A19"/>
                                        </w:rPr>
                                        <w:t>IONS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0C9CA4A" w14:textId="77777777" w:rsidR="0069153A" w:rsidRPr="0069153A" w:rsidRDefault="0069153A" w:rsidP="0069153A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69153A" w:rsidRPr="0069153A" w14:paraId="68A25E0B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75" w:type="dxa"/>
                                <w:bottom w:w="0" w:type="dxa"/>
                                <w:right w:w="375" w:type="dxa"/>
                              </w:tcMar>
                              <w:vAlign w:val="center"/>
                              <w:hideMark/>
                            </w:tcPr>
                            <w:p w14:paraId="226AAE15" w14:textId="77777777" w:rsidR="0069153A" w:rsidRPr="0069153A" w:rsidRDefault="0069153A" w:rsidP="0069153A">
                              <w:pPr>
                                <w:spacing w:before="195" w:after="150"/>
                                <w:jc w:val="both"/>
                                <w:rPr>
                                  <w:rFonts w:ascii="Arial" w:eastAsia="Times New Roman" w:hAnsi="Arial" w:cs="Arial"/>
                                </w:rPr>
                              </w:pP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Bonnes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compétitions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à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toutes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et </w:t>
                              </w:r>
                              <w:proofErr w:type="spellStart"/>
                              <w:proofErr w:type="gram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tous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!</w:t>
                              </w:r>
                              <w:proofErr w:type="gramEnd"/>
                            </w:p>
                            <w:p w14:paraId="71A52C53" w14:textId="77777777" w:rsidR="0069153A" w:rsidRPr="0069153A" w:rsidRDefault="0069153A" w:rsidP="0069153A">
                              <w:pPr>
                                <w:spacing w:before="195" w:after="150"/>
                                <w:jc w:val="both"/>
                                <w:rPr>
                                  <w:rFonts w:ascii="Arial" w:eastAsia="Times New Roman" w:hAnsi="Arial" w:cs="Arial"/>
                                </w:rPr>
                              </w:pP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Wided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AYARI</w:t>
                              </w:r>
                              <w:r w:rsidRPr="0069153A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br/>
                              </w:r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Le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pôle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Arial"/>
                                  <w:color w:val="000000"/>
                                  <w:sz w:val="20"/>
                                  <w:szCs w:val="20"/>
                                </w:rPr>
                                <w:t>compétition</w:t>
                              </w:r>
                              <w:proofErr w:type="spellEnd"/>
                              <w:r w:rsidRPr="0069153A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br/>
                              </w:r>
                              <w:hyperlink r:id="rId11" w:tgtFrame="_blank" w:history="1">
                                <w:r w:rsidRPr="0069153A">
                                  <w:rPr>
                                    <w:rFonts w:ascii="Roboto" w:eastAsia="Times New Roman" w:hAnsi="Roboto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</w:rPr>
                                  <w:t>competition.auvergnerhonealpes@fft.fr</w:t>
                                </w:r>
                              </w:hyperlink>
                            </w:p>
                          </w:tc>
                        </w:tr>
                      </w:tbl>
                      <w:p w14:paraId="37FEA96F" w14:textId="77777777" w:rsidR="0069153A" w:rsidRPr="0069153A" w:rsidRDefault="0069153A" w:rsidP="0069153A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63119AA6" w14:textId="77777777" w:rsidR="0069153A" w:rsidRPr="0069153A" w:rsidRDefault="0069153A" w:rsidP="0069153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3FDB2E1F" w14:textId="77777777" w:rsidR="0069153A" w:rsidRPr="0069153A" w:rsidRDefault="0069153A" w:rsidP="0069153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E81218F" w14:textId="77777777" w:rsidR="0069153A" w:rsidRPr="0069153A" w:rsidRDefault="0069153A" w:rsidP="0069153A">
      <w:pPr>
        <w:shd w:val="clear" w:color="auto" w:fill="F4F4F4"/>
        <w:rPr>
          <w:rFonts w:ascii="Arial" w:eastAsia="Times New Roman" w:hAnsi="Arial" w:cs="Arial"/>
          <w:color w:val="1D2228"/>
        </w:rPr>
      </w:pPr>
      <w:r w:rsidRPr="0069153A">
        <w:rPr>
          <w:rFonts w:ascii="Arial" w:eastAsia="Times New Roman" w:hAnsi="Arial" w:cs="Arial"/>
          <w:color w:val="1D2228"/>
        </w:rPr>
        <w:t> </w:t>
      </w: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9153A" w:rsidRPr="0069153A" w14:paraId="673B1566" w14:textId="77777777" w:rsidTr="0069153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9153A" w:rsidRPr="0069153A" w14:paraId="1E09D6CB" w14:textId="77777777" w:rsidTr="0069153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9153A" w:rsidRPr="0069153A" w14:paraId="45A4508A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9153A" w:rsidRPr="0069153A" w14:paraId="355AA72C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75" w:type="dxa"/>
                                <w:bottom w:w="150" w:type="dxa"/>
                                <w:right w:w="3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9"/>
                                <w:gridCol w:w="619"/>
                                <w:gridCol w:w="619"/>
                              </w:tblGrid>
                              <w:tr w:rsidR="0069153A" w:rsidRPr="0069153A" w14:paraId="6D1FEAF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19"/>
                                    </w:tblGrid>
                                    <w:tr w:rsidR="0069153A" w:rsidRPr="0069153A" w14:paraId="563021E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375" w:type="dxa"/>
                                            <w:shd w:val="clear" w:color="auto" w:fill="C85A19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99"/>
                                          </w:tblGrid>
                                          <w:tr w:rsidR="0069153A" w:rsidRPr="0069153A" w14:paraId="23EEB64F" w14:textId="77777777">
                                            <w:tc>
                                              <w:tcPr>
                                                <w:tcW w:w="375" w:type="dxa"/>
                                                <w:shd w:val="clear" w:color="auto" w:fill="C85A19"/>
                                                <w:vAlign w:val="center"/>
                                                <w:hideMark/>
                                              </w:tcPr>
                                              <w:p w14:paraId="4AF13E45" w14:textId="10AE3DFD" w:rsidR="0069153A" w:rsidRPr="0069153A" w:rsidRDefault="0069153A" w:rsidP="0069153A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</w:pPr>
                                                <w:r w:rsidRPr="0069153A">
                                                  <w:rPr>
                                                    <w:rFonts w:ascii="Arial" w:eastAsia="Times New Roman" w:hAnsi="Arial" w:cs="Arial"/>
                                                    <w:noProof/>
                                                    <w:color w:val="0000FF"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 wp14:anchorId="75A760E9" wp14:editId="2C248926">
                                                      <wp:extent cx="316865" cy="316865"/>
                                                      <wp:effectExtent l="0" t="0" r="0" b="0"/>
                                                      <wp:docPr id="3" name="Picture 3" descr="https://ecp.yusercontent.com/mail?url=https%3A%2F%2Fwww.mailjet.com%2Fimages%2Ftheme%2Fv1%2Ficons%2Fico-social%2Ffacebook.png&amp;t=1747931273&amp;ymreqid=20442a49-1392-8145-1c4e-1c00d401c100&amp;sig=oh0Dg_1EjFa5ec8TmQZp4w--~D">
                                                        <a:hlinkClick xmlns:a="http://schemas.openxmlformats.org/drawingml/2006/main" r:id="rId12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yiv0377575408_x0000_i1028" descr="https://ecp.yusercontent.com/mail?url=https%3A%2F%2Fwww.mailjet.com%2Fimages%2Ftheme%2Fv1%2Ficons%2Fico-social%2Ffacebook.png&amp;t=1747931273&amp;ymreqid=20442a49-1392-8145-1c4e-1c00d401c100&amp;sig=oh0Dg_1EjFa5ec8TmQZp4w--~D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3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16865" cy="31686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7D4B4FE" w14:textId="77777777" w:rsidR="0069153A" w:rsidRPr="0069153A" w:rsidRDefault="0069153A" w:rsidP="0069153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F918C83" w14:textId="77777777" w:rsidR="0069153A" w:rsidRPr="0069153A" w:rsidRDefault="0069153A" w:rsidP="0069153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19"/>
                                    </w:tblGrid>
                                    <w:tr w:rsidR="0069153A" w:rsidRPr="0069153A" w14:paraId="3A795F0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375" w:type="dxa"/>
                                            <w:shd w:val="clear" w:color="auto" w:fill="C85A19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99"/>
                                          </w:tblGrid>
                                          <w:tr w:rsidR="0069153A" w:rsidRPr="0069153A" w14:paraId="662B9288" w14:textId="77777777">
                                            <w:tc>
                                              <w:tcPr>
                                                <w:tcW w:w="375" w:type="dxa"/>
                                                <w:shd w:val="clear" w:color="auto" w:fill="C85A19"/>
                                                <w:vAlign w:val="center"/>
                                                <w:hideMark/>
                                              </w:tcPr>
                                              <w:p w14:paraId="5DC83F27" w14:textId="65F48BED" w:rsidR="0069153A" w:rsidRPr="0069153A" w:rsidRDefault="0069153A" w:rsidP="0069153A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</w:pPr>
                                                <w:r w:rsidRPr="0069153A">
                                                  <w:rPr>
                                                    <w:rFonts w:ascii="Arial" w:eastAsia="Times New Roman" w:hAnsi="Arial" w:cs="Arial"/>
                                                    <w:noProof/>
                                                    <w:color w:val="0000FF"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 wp14:anchorId="313DB412" wp14:editId="02C54BAB">
                                                      <wp:extent cx="316865" cy="316865"/>
                                                      <wp:effectExtent l="0" t="0" r="0" b="0"/>
                                                      <wp:docPr id="2" name="Picture 2" descr="https://ecp.yusercontent.com/mail?url=https%3A%2F%2Fwww.mailjet.com%2Fimages%2Ftheme%2Fv1%2Ficons%2Fico-social%2Finstagram.png&amp;t=1747931273&amp;ymreqid=20442a49-1392-8145-1c4e-1c00d401c100&amp;sig=HBQJhxF3ajkRVMNs_vb4Pg--~D">
                                                        <a:hlinkClick xmlns:a="http://schemas.openxmlformats.org/drawingml/2006/main" r:id="rId14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yiv0377575408_x0000_i1027" descr="https://ecp.yusercontent.com/mail?url=https%3A%2F%2Fwww.mailjet.com%2Fimages%2Ftheme%2Fv1%2Ficons%2Fico-social%2Finstagram.png&amp;t=1747931273&amp;ymreqid=20442a49-1392-8145-1c4e-1c00d401c100&amp;sig=HBQJhxF3ajkRVMNs_vb4Pg--~D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5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16865" cy="31686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30A163AB" w14:textId="77777777" w:rsidR="0069153A" w:rsidRPr="0069153A" w:rsidRDefault="0069153A" w:rsidP="0069153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D405DF2" w14:textId="77777777" w:rsidR="0069153A" w:rsidRPr="0069153A" w:rsidRDefault="0069153A" w:rsidP="0069153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19"/>
                                    </w:tblGrid>
                                    <w:tr w:rsidR="0069153A" w:rsidRPr="0069153A" w14:paraId="5479BA1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375" w:type="dxa"/>
                                            <w:shd w:val="clear" w:color="auto" w:fill="C85A19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99"/>
                                          </w:tblGrid>
                                          <w:tr w:rsidR="0069153A" w:rsidRPr="0069153A" w14:paraId="694FBFF1" w14:textId="77777777">
                                            <w:tc>
                                              <w:tcPr>
                                                <w:tcW w:w="375" w:type="dxa"/>
                                                <w:shd w:val="clear" w:color="auto" w:fill="C85A19"/>
                                                <w:vAlign w:val="center"/>
                                                <w:hideMark/>
                                              </w:tcPr>
                                              <w:p w14:paraId="09610028" w14:textId="35C03180" w:rsidR="0069153A" w:rsidRPr="0069153A" w:rsidRDefault="0069153A" w:rsidP="0069153A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</w:pPr>
                                                <w:r w:rsidRPr="0069153A">
                                                  <w:rPr>
                                                    <w:rFonts w:ascii="Arial" w:eastAsia="Times New Roman" w:hAnsi="Arial" w:cs="Arial"/>
                                                    <w:noProof/>
                                                    <w:color w:val="0000FF"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 wp14:anchorId="2731DFE5" wp14:editId="6693235A">
                                                      <wp:extent cx="316865" cy="316865"/>
                                                      <wp:effectExtent l="0" t="0" r="0" b="0"/>
                                                      <wp:docPr id="1" name="Picture 1" descr="https://ecp.yusercontent.com/mail?url=https%3A%2F%2Fwww.mailjet.com%2Fimages%2Ftheme%2Fv1%2Ficons%2Fico-social%2Fyoutube.png&amp;t=1747931273&amp;ymreqid=20442a49-1392-8145-1c4e-1c00d401c100&amp;sig=z2SPuU6AnWVl0JiN1pVuZA--~D">
                                                        <a:hlinkClick xmlns:a="http://schemas.openxmlformats.org/drawingml/2006/main" r:id="rId16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yiv0377575408_x0000_i1026" descr="https://ecp.yusercontent.com/mail?url=https%3A%2F%2Fwww.mailjet.com%2Fimages%2Ftheme%2Fv1%2Ficons%2Fico-social%2Fyoutube.png&amp;t=1747931273&amp;ymreqid=20442a49-1392-8145-1c4e-1c00d401c100&amp;sig=z2SPuU6AnWVl0JiN1pVuZA--~D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7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16865" cy="31686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33837058" w14:textId="77777777" w:rsidR="0069153A" w:rsidRPr="0069153A" w:rsidRDefault="0069153A" w:rsidP="0069153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CE58B5A" w14:textId="77777777" w:rsidR="0069153A" w:rsidRPr="0069153A" w:rsidRDefault="0069153A" w:rsidP="0069153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C85D573" w14:textId="77777777" w:rsidR="0069153A" w:rsidRPr="0069153A" w:rsidRDefault="0069153A" w:rsidP="0069153A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69153A" w:rsidRPr="0069153A" w14:paraId="3B8F3DF3" w14:textId="77777777">
                          <w:tc>
                            <w:tcPr>
                              <w:tcW w:w="0" w:type="auto"/>
                              <w:shd w:val="clear" w:color="auto" w:fill="C85A19"/>
                              <w:tcMar>
                                <w:top w:w="150" w:type="dxa"/>
                                <w:left w:w="375" w:type="dxa"/>
                                <w:bottom w:w="150" w:type="dxa"/>
                                <w:right w:w="375" w:type="dxa"/>
                              </w:tcMar>
                              <w:vAlign w:val="center"/>
                              <w:hideMark/>
                            </w:tcPr>
                            <w:p w14:paraId="71CC0957" w14:textId="77777777" w:rsidR="0069153A" w:rsidRPr="0069153A" w:rsidRDefault="0069153A" w:rsidP="0069153A">
                              <w:pPr>
                                <w:spacing w:before="100" w:beforeAutospacing="1" w:after="15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69153A">
                                <w:rPr>
                                  <w:rFonts w:ascii="Roboto" w:eastAsia="Times New Roman" w:hAnsi="Roboto" w:cs="Times New Roman"/>
                                  <w:color w:val="FFFFFF"/>
                                  <w:sz w:val="18"/>
                                  <w:szCs w:val="18"/>
                                </w:rPr>
                                <w:t xml:space="preserve">Ligue Auvergne-Rhône-Alpes de tennis | 30 rue Lionel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Times New Roman"/>
                                  <w:color w:val="FFFFFF"/>
                                  <w:sz w:val="18"/>
                                  <w:szCs w:val="18"/>
                                </w:rPr>
                                <w:t>Terray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Times New Roman"/>
                                  <w:color w:val="FFFFFF"/>
                                  <w:sz w:val="18"/>
                                  <w:szCs w:val="18"/>
                                </w:rPr>
                                <w:t xml:space="preserve"> - 69500 BRON</w:t>
                              </w:r>
                              <w:r w:rsidRPr="0069153A"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br/>
                              </w:r>
                              <w:hyperlink r:id="rId18" w:tgtFrame="_blank" w:history="1">
                                <w:r w:rsidRPr="0069153A">
                                  <w:rPr>
                                    <w:rFonts w:ascii="Roboto" w:eastAsia="Times New Roman" w:hAnsi="Roboto" w:cs="Arial"/>
                                    <w:color w:val="FFFFFF"/>
                                    <w:sz w:val="18"/>
                                    <w:szCs w:val="18"/>
                                    <w:u w:val="single"/>
                                  </w:rPr>
                                  <w:t xml:space="preserve">Nous </w:t>
                                </w:r>
                                <w:proofErr w:type="spellStart"/>
                                <w:r w:rsidRPr="0069153A">
                                  <w:rPr>
                                    <w:rFonts w:ascii="Roboto" w:eastAsia="Times New Roman" w:hAnsi="Roboto" w:cs="Arial"/>
                                    <w:color w:val="FFFFFF"/>
                                    <w:sz w:val="18"/>
                                    <w:szCs w:val="18"/>
                                    <w:u w:val="single"/>
                                  </w:rPr>
                                  <w:t>contacter</w:t>
                                </w:r>
                                <w:proofErr w:type="spellEnd"/>
                              </w:hyperlink>
                              <w:r w:rsidRPr="0069153A">
                                <w:rPr>
                                  <w:rFonts w:ascii="Roboto" w:eastAsia="Times New Roman" w:hAnsi="Roboto" w:cs="Times New Roman"/>
                                  <w:color w:val="FFFFFF"/>
                                  <w:sz w:val="18"/>
                                  <w:szCs w:val="18"/>
                                </w:rPr>
                                <w:t> | </w:t>
                              </w:r>
                              <w:hyperlink r:id="rId19" w:tgtFrame="_blank" w:history="1">
                                <w:r w:rsidRPr="0069153A">
                                  <w:rPr>
                                    <w:rFonts w:ascii="Roboto" w:eastAsia="Times New Roman" w:hAnsi="Roboto" w:cs="Arial"/>
                                    <w:color w:val="FFFFFF"/>
                                    <w:sz w:val="18"/>
                                    <w:szCs w:val="18"/>
                                    <w:u w:val="single"/>
                                  </w:rPr>
                                  <w:t>Site Internet</w:t>
                                </w:r>
                              </w:hyperlink>
                              <w:r w:rsidRPr="0069153A">
                                <w:rPr>
                                  <w:rFonts w:ascii="Roboto" w:eastAsia="Times New Roman" w:hAnsi="Roboto" w:cs="Times New Roman"/>
                                  <w:color w:val="FFFFFF"/>
                                  <w:sz w:val="18"/>
                                  <w:szCs w:val="18"/>
                                </w:rPr>
                                <w:t> | 04 78 27 37 97</w:t>
                              </w:r>
                            </w:p>
                          </w:tc>
                        </w:tr>
                        <w:tr w:rsidR="0069153A" w:rsidRPr="0069153A" w14:paraId="521BEEBE" w14:textId="77777777">
                          <w:tc>
                            <w:tcPr>
                              <w:tcW w:w="0" w:type="auto"/>
                              <w:shd w:val="clear" w:color="auto" w:fill="C85A19"/>
                              <w:tcMar>
                                <w:top w:w="150" w:type="dxa"/>
                                <w:left w:w="375" w:type="dxa"/>
                                <w:bottom w:w="150" w:type="dxa"/>
                                <w:right w:w="375" w:type="dxa"/>
                              </w:tcMar>
                              <w:vAlign w:val="center"/>
                              <w:hideMark/>
                            </w:tcPr>
                            <w:p w14:paraId="01486A20" w14:textId="77777777" w:rsidR="0069153A" w:rsidRPr="0069153A" w:rsidRDefault="0069153A" w:rsidP="0069153A">
                              <w:pPr>
                                <w:spacing w:before="100" w:beforeAutospacing="1" w:after="15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proofErr w:type="spellStart"/>
                              <w:r w:rsidRPr="0069153A">
                                <w:rPr>
                                  <w:rFonts w:ascii="Roboto" w:eastAsia="Times New Roman" w:hAnsi="Roboto" w:cs="Times New Roman"/>
                                  <w:color w:val="FFFFFF"/>
                                  <w:sz w:val="17"/>
                                  <w:szCs w:val="17"/>
                                </w:rPr>
                                <w:t>Cet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Times New Roman"/>
                                  <w:color w:val="FFFFFF"/>
                                  <w:sz w:val="17"/>
                                  <w:szCs w:val="17"/>
                                </w:rPr>
                                <w:t xml:space="preserve"> email a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Times New Roman"/>
                                  <w:color w:val="FFFFFF"/>
                                  <w:sz w:val="17"/>
                                  <w:szCs w:val="17"/>
                                </w:rPr>
                                <w:t>été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Times New Roman"/>
                                  <w:color w:val="FFFFF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 w:rsidRPr="0069153A">
                                <w:rPr>
                                  <w:rFonts w:ascii="Roboto" w:eastAsia="Times New Roman" w:hAnsi="Roboto" w:cs="Times New Roman"/>
                                  <w:color w:val="FFFFFF"/>
                                  <w:sz w:val="17"/>
                                  <w:szCs w:val="17"/>
                                </w:rPr>
                                <w:t>envoyé</w:t>
                              </w:r>
                              <w:proofErr w:type="spellEnd"/>
                              <w:r w:rsidRPr="0069153A">
                                <w:rPr>
                                  <w:rFonts w:ascii="Roboto" w:eastAsia="Times New Roman" w:hAnsi="Roboto" w:cs="Times New Roman"/>
                                  <w:color w:val="FFFFFF"/>
                                  <w:sz w:val="17"/>
                                  <w:szCs w:val="17"/>
                                </w:rPr>
                                <w:t xml:space="preserve"> à </w:t>
                              </w:r>
                              <w:hyperlink r:id="rId20" w:tgtFrame="_blank" w:history="1">
                                <w:r w:rsidRPr="0069153A">
                                  <w:rPr>
                                    <w:rFonts w:ascii="Roboto" w:eastAsia="Times New Roman" w:hAnsi="Roboto" w:cs="Times New Roman"/>
                                    <w:color w:val="0000FF"/>
                                    <w:sz w:val="17"/>
                                    <w:szCs w:val="17"/>
                                    <w:u w:val="single"/>
                                  </w:rPr>
                                  <w:t>comite.haute-savoie@fft.fr</w:t>
                                </w:r>
                              </w:hyperlink>
                              <w:r w:rsidRPr="0069153A">
                                <w:rPr>
                                  <w:rFonts w:ascii="Roboto" w:eastAsia="Times New Roman" w:hAnsi="Roboto" w:cs="Times New Roman"/>
                                  <w:color w:val="FFFFFF"/>
                                  <w:sz w:val="17"/>
                                  <w:szCs w:val="17"/>
                                </w:rPr>
                                <w:t>, </w:t>
                              </w:r>
                              <w:hyperlink r:id="rId21" w:tgtFrame="_blank" w:history="1">
                                <w:r w:rsidRPr="0069153A">
                                  <w:rPr>
                                    <w:rFonts w:ascii="Roboto" w:eastAsia="Times New Roman" w:hAnsi="Roboto" w:cs="Arial"/>
                                    <w:color w:val="FFFFFF"/>
                                    <w:sz w:val="17"/>
                                    <w:szCs w:val="17"/>
                                    <w:u w:val="single"/>
                                  </w:rPr>
                                  <w:t xml:space="preserve">cliquez </w:t>
                                </w:r>
                                <w:proofErr w:type="spellStart"/>
                                <w:r w:rsidRPr="0069153A">
                                  <w:rPr>
                                    <w:rFonts w:ascii="Roboto" w:eastAsia="Times New Roman" w:hAnsi="Roboto" w:cs="Arial"/>
                                    <w:color w:val="FFFFFF"/>
                                    <w:sz w:val="17"/>
                                    <w:szCs w:val="17"/>
                                    <w:u w:val="single"/>
                                  </w:rPr>
                                  <w:t>ici</w:t>
                                </w:r>
                                <w:proofErr w:type="spellEnd"/>
                                <w:r w:rsidRPr="0069153A">
                                  <w:rPr>
                                    <w:rFonts w:ascii="Roboto" w:eastAsia="Times New Roman" w:hAnsi="Roboto" w:cs="Arial"/>
                                    <w:color w:val="FFFFFF"/>
                                    <w:sz w:val="17"/>
                                    <w:szCs w:val="17"/>
                                    <w:u w:val="single"/>
                                  </w:rPr>
                                  <w:t xml:space="preserve"> pour </w:t>
                                </w:r>
                                <w:proofErr w:type="spellStart"/>
                                <w:r w:rsidRPr="0069153A">
                                  <w:rPr>
                                    <w:rFonts w:ascii="Roboto" w:eastAsia="Times New Roman" w:hAnsi="Roboto" w:cs="Arial"/>
                                    <w:color w:val="FFFFFF"/>
                                    <w:sz w:val="17"/>
                                    <w:szCs w:val="17"/>
                                    <w:u w:val="single"/>
                                  </w:rPr>
                                  <w:t>vous</w:t>
                                </w:r>
                                <w:proofErr w:type="spellEnd"/>
                                <w:r w:rsidRPr="0069153A">
                                  <w:rPr>
                                    <w:rFonts w:ascii="Roboto" w:eastAsia="Times New Roman" w:hAnsi="Roboto" w:cs="Arial"/>
                                    <w:color w:val="FFFFFF"/>
                                    <w:sz w:val="17"/>
                                    <w:szCs w:val="17"/>
                                    <w:u w:val="single"/>
                                  </w:rPr>
                                  <w:t xml:space="preserve"> </w:t>
                                </w:r>
                                <w:proofErr w:type="spellStart"/>
                                <w:r w:rsidRPr="0069153A">
                                  <w:rPr>
                                    <w:rFonts w:ascii="Roboto" w:eastAsia="Times New Roman" w:hAnsi="Roboto" w:cs="Arial"/>
                                    <w:color w:val="FFFFFF"/>
                                    <w:sz w:val="17"/>
                                    <w:szCs w:val="17"/>
                                    <w:u w:val="single"/>
                                  </w:rPr>
                                  <w:t>désabonner</w:t>
                                </w:r>
                                <w:proofErr w:type="spellEnd"/>
                              </w:hyperlink>
                              <w:r w:rsidRPr="0069153A">
                                <w:rPr>
                                  <w:rFonts w:ascii="Roboto" w:eastAsia="Times New Roman" w:hAnsi="Roboto" w:cs="Times New Roman"/>
                                  <w:color w:val="FFFFFF"/>
                                  <w:sz w:val="17"/>
                                  <w:szCs w:val="17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14:paraId="14A2D3CE" w14:textId="77777777" w:rsidR="0069153A" w:rsidRPr="0069153A" w:rsidRDefault="0069153A" w:rsidP="0069153A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4BB29BA5" w14:textId="77777777" w:rsidR="0069153A" w:rsidRPr="0069153A" w:rsidRDefault="0069153A" w:rsidP="0069153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7A81F904" w14:textId="77777777" w:rsidR="0069153A" w:rsidRPr="0069153A" w:rsidRDefault="0069153A" w:rsidP="0069153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0B0C923" w14:textId="77777777" w:rsidR="0069153A" w:rsidRPr="0069153A" w:rsidRDefault="0069153A" w:rsidP="0069153A">
      <w:pPr>
        <w:shd w:val="clear" w:color="auto" w:fill="FFFFFF"/>
        <w:rPr>
          <w:rFonts w:ascii="Arial" w:eastAsia="Times New Roman" w:hAnsi="Arial" w:cs="Arial"/>
          <w:color w:val="1D2228"/>
        </w:rPr>
      </w:pPr>
      <w:r w:rsidRPr="0069153A">
        <w:rPr>
          <w:rFonts w:ascii="Arial" w:eastAsia="Times New Roman" w:hAnsi="Arial" w:cs="Arial"/>
          <w:color w:val="1D2228"/>
        </w:rPr>
        <w:lastRenderedPageBreak/>
        <w:br/>
      </w:r>
      <w:hyperlink r:id="rId22" w:tgtFrame="_blank" w:history="1">
        <w:r w:rsidRPr="0069153A">
          <w:rPr>
            <w:rFonts w:ascii="Arial" w:eastAsia="Times New Roman" w:hAnsi="Arial" w:cs="Arial"/>
            <w:color w:val="0000FF"/>
            <w:u w:val="single"/>
          </w:rPr>
          <w:t>​</w:t>
        </w:r>
      </w:hyperlink>
    </w:p>
    <w:p w14:paraId="7E759E46" w14:textId="77777777" w:rsidR="0069153A" w:rsidRDefault="0069153A"/>
    <w:sectPr w:rsidR="0069153A" w:rsidSect="00FE5EE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20B0604020202020204"/>
    <w:charset w:val="00"/>
    <w:family w:val="roman"/>
    <w:notTrueType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F00F7"/>
    <w:multiLevelType w:val="multilevel"/>
    <w:tmpl w:val="4CE0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AC06D8"/>
    <w:multiLevelType w:val="multilevel"/>
    <w:tmpl w:val="8DB6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3A"/>
    <w:rsid w:val="0069153A"/>
    <w:rsid w:val="00FE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E78A4B"/>
  <w15:chartTrackingRefBased/>
  <w15:docId w15:val="{065EA9B9-5A04-6F4A-B343-1B13AC25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153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9153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yiv0377575408msonormal">
    <w:name w:val="yiv0377575408msonormal"/>
    <w:basedOn w:val="Normal"/>
    <w:rsid w:val="006915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9153A"/>
    <w:rPr>
      <w:color w:val="0000FF"/>
      <w:u w:val="single"/>
    </w:rPr>
  </w:style>
  <w:style w:type="paragraph" w:customStyle="1" w:styleId="yiv0377575408text-build-content">
    <w:name w:val="yiv0377575408text-build-content"/>
    <w:basedOn w:val="Normal"/>
    <w:rsid w:val="006915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6915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53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53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05zil.mjt.lu/lnk/AUUAAG2UcJcAAAAFquAAABFaPTAAAAAAqQkAAXusAB3dVQBoLgBGCrKBeS9dTUyulgAJBdIMCQAKUqo/2/XBYy5XdSfxL3BjLsFS0KnA/aHR0cHM6Ly93d3cubGlndWVhdXZlcmduZXJob25lYWxwZXN0ZW5uaXMuY29tL2NvbXBldGl0aW9ucy9ob21vbG9nYXRpb25zLXRvdXJub2lzLTMw" TargetMode="External"/><Relationship Id="rId13" Type="http://schemas.openxmlformats.org/officeDocument/2006/relationships/image" Target="media/image4.png"/><Relationship Id="rId18" Type="http://schemas.openxmlformats.org/officeDocument/2006/relationships/hyperlink" Target="mailto:ligue.auvergnerhonealpes@fft.f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05zil.mjt.lu/unsub2?hl=fr&amp;m=AUUAAG2UcJcAAAAFquAAABFaPTAAAAAAqQkAAXusAB3dVQBoLgBGCrKBeS9dTUyulgAJBdIMCQAKUqo&amp;b=ec0bb865&amp;e=097ce8b3&amp;x=u0H-5JNVQqi8p1NCYBSoKySmdSxTNyiBjiLItzsIYnk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05zil.mjt.lu/lnk/AUUAAG2UcJcAAAAFquAAABFaPTAAAAAAqQkAAXusAB3dVQBoLgBGCrKBeS9dTUyulgAJBdIMCQAKUqo/4/sTpzeNjM6RSAYLC2_ibjoA/aHR0cHM6Ly93d3cuZmFjZWJvb2suY29tL2xpZ3VlYXV2ZXJnbmVyaG9uZWFscGVzZGV0ZW5uaXMv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05zil.mjt.lu/lnk/AUUAAG2UcJcAAAAFquAAABFaPTAAAAAAqQkAAXusAB3dVQBoLgBGCrKBeS9dTUyulgAJBdIMCQAKUqo/6/oJCd-6PBtvsvduveZIZjmQ/aHR0cHM6Ly93d3cueW91dHViZS5jb20vY2hhbm5lbC9VQ1U5UUFlX3JjNGMwcUl4S24xM28zWUE" TargetMode="External"/><Relationship Id="rId20" Type="http://schemas.openxmlformats.org/officeDocument/2006/relationships/hyperlink" Target="mailto:comite.haute-savoie@fft.f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05zil.mjt.lu/lnk/AUUAAG2UcJcAAAAFquAAABFaPTAAAAAAqQkAAXusAB3dVQBoLgBGCrKBeS9dTUyulgAJBdIMCQAKUqo/1/YruDCYobBG5kQcBp6lyn6Q/aHR0cHM6Ly93d3cubGlndWVhdXZlcmduZXJob25lYWxwZXN0ZW5uaXMuY29tL2NvbXBldGl0aW9ucy9ob21vbG9nYXRpb25zLXRvdXJub2lzLTMw" TargetMode="External"/><Relationship Id="rId11" Type="http://schemas.openxmlformats.org/officeDocument/2006/relationships/hyperlink" Target="mailto:competition.auvergnerhonealpes@fft.fr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s://05zil.mjt.lu/lnk/AUUAAG2UcJcAAAAFquAAABFaPTAAAAAAqQkAAXusAB3dVQBoLgBGCrKBeS9dTUyulgAJBdIMCQAKUqo/3/moA4F3YXZC_nHUbkFxH9mA/aHR0cHM6Ly93d3cubGlndWVhdXZlcmduZXJob25lYWxwZXN0ZW5uaXMuY29tL2NvbXBldGl0aW9ucy9ob21vbG9nYXRpb25zLXRvdXJub2lzLTMw" TargetMode="External"/><Relationship Id="rId19" Type="http://schemas.openxmlformats.org/officeDocument/2006/relationships/hyperlink" Target="https://05zil.mjt.lu/lnk/AUUAAG2UcJcAAAAFquAAABFaPTAAAAAAqQkAAXusAB3dVQBoLgBGCrKBeS9dTUyulgAJBdIMCQAKUqo/7/JAlvHQb3pbphEVX3R2QdCw/aHR0cHM6Ly9saWd1ZWF1dmVyZ25lcmhvbmVhbHBlc3Rlbm5pcy5jb20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05zil.mjt.lu/lnk/AUUAAG2UcJcAAAAFquAAABFaPTAAAAAAqQkAAXusAB3dVQBoLgBGCrKBeS9dTUyulgAJBdIMCQAKUqo/5/1tu78vUgcG32pFY4-AoxoA/aHR0cHM6Ly93d3cuaW5zdGFncmFtLmNvbS9saWd1ZWFyYXRlbm5pcy8_aGw9ZnI" TargetMode="External"/><Relationship Id="rId22" Type="http://schemas.openxmlformats.org/officeDocument/2006/relationships/hyperlink" Target="https://05zil.mjt.lu/lnk/AUUAAG2UcJcAAAAFquAAABFaPTAAAAAAqQkAAXusAB3dVQBoLgBGCrKBeS9dTUyulgAJBdIMCQAKUqo/0/VBUjf06JB27NCBUeKkA5AQ/aHR0cHM6Ly93d3cubGlndWVhdXZlcmduZXJob25lYWxwZXN0ZW5uaXMuY29tL2NvbXBldGl0aW9ucy9ob21vbG9nYXRpb25zLXRvdXJub2lzLTMw?b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del olmo</dc:creator>
  <cp:keywords/>
  <dc:description/>
  <cp:lastModifiedBy>Sébastien del olmo</cp:lastModifiedBy>
  <cp:revision>1</cp:revision>
  <cp:lastPrinted>2025-05-22T16:51:00Z</cp:lastPrinted>
  <dcterms:created xsi:type="dcterms:W3CDTF">2025-05-22T16:46:00Z</dcterms:created>
  <dcterms:modified xsi:type="dcterms:W3CDTF">2025-05-22T16:51:00Z</dcterms:modified>
</cp:coreProperties>
</file>